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pPr>
      <w: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t>Informationen zum Axiallager</w:t>
      </w:r>
    </w:p>
    <w:p>
      <w:pP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pPr>
      <w: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t>     Axialrollenlager dienen zur Aufnahme axialer und radialer kombinierter Lasten, die radiale Last darf jedoch 55% der axialen Last nicht überschreiten. Im Vergleich zu anderen Axialrollenlagern hat dieser Lagertyp einen niedrigen Reibungsfaktor, eine hohe Drehzahl und eine Selbstausrichtung.</w:t>
      </w:r>
      <w:bookmarkStart w:id="0" w:name="_GoBack"/>
      <w:bookmarkEnd w:id="0"/>
    </w:p>
    <w:p>
      <w:pP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pPr>
      <w: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t>     Auswahl und Kontrolle der Toleranz der Axialwälzlagerkammer: Nachdem das Axialwälzlager in das Axialwälzlager gepresst wurde, sollte es flexibel und ungehindert sein. Wenn die offensichtliche Drehung nicht flexibel ist, zeigt dies an, dass die Größe der Welle zu groß ist und die Toleranz verringert wird. Wenn das Axialwälzlager in die Welle gedrückt und von Hand gedreht wird, gibt es ein deutliches "Sand" -Gefühl, was dazu führen kann, dass die Toleranz der Welle zu groß ist oder die Rundheit der Welle nicht gut ist. Daher ist es notwendig, die Rundheit zu kontrollieren, wenn die Toleranz der Welle und der Axialwälzlagerkammer kontrolliert wird. Viele inländische Hersteller kontrollieren nur die Toleranz und nicht die Rundheit.</w:t>
      </w:r>
    </w:p>
    <w:p>
      <w:pP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pPr>
      <w: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t>     Die Montageart des Axialrollenlagers: Da das Axialrollenlager ein Präzisionsprodukt ist, kann bei unsachgemäßer Montage der Axialrollenlagerkanal leicht beschädigt werden, wodurch das Axialrollenlager beschädigt wird. Druckrollenlager sollten bei der Montage eine spezielle Form haben und nicht nach Belieben schlagen. Beim Drücken der Welle ist nur ein kleiner Kreis erforderlich. Wenn der große Kreis gedrückt wird, ist nur ein großer Kreis erforderlich. Für den Zusammenbau ist Luftdruck oder Hydraulikdruck erforderlich. Die Ober- und Unterformen sollten sich beim Einpressen außerhalb des horizontalen Zustands befinden. Wenn durch das Kippen der Druckrollenlagerkanal durch die Kraft beschädigt wird, erzeugt das Druckrollenlager ein Geräusch.</w:t>
      </w:r>
    </w:p>
    <w:p>
      <w:pP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pPr>
      <w: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t>     Verhinderung des Zusammenbaus von Fremdkörpern: Wenn das Axialwälzlager dynamisch am Rotor ausbalanciert ist, können die während des dynamischen Gleichgewichts erzeugten Eisenspäne leicht in das Axialwälzlager eingelegt werden, so dass die Axialwälzlager besser ausbalanciert werden. Um die Montage zu vereinfachen, geben einige Hersteller etwas Öl oder Fett in den Lagerraum der Druckrolle, um sie zu schmieren, es ist jedoch für den Bediener oft schwierig, die Menge zu kontrollieren, wenn sich Öl oder Fett im Lagerraum der Druckrolle ansammelt. Es ist leicht, das Innere des Axialwälzlagers entlang der Welle zu betreten, wenn sich das Axialwälzlager dreht. Es ist am besten, kein Öl oder Fett auf die Axialwälzlagerkammer aufzutragen. Wenn sie nicht lackiert ist, muss kontrolliert werden, dass sie sich nicht in der Axialwälzlagerkammer ansammelt.</w:t>
      </w:r>
    </w:p>
    <w:p>
      <w:pP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pPr>
      <w: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t>     Verhinderung von Lackrost: Charakteristisch für Lackrost ist, dass er meistens im geschlossenen Motor ist. Das Geräusch des Motors ist sehr gut, wenn er montiert wird. Nach einiger Zeit im Lagerhaus wird das abnormale Geräusch des Motors sehr groß und das Druckrollenlager wird entfernt. Es gibt starken Rost. In der Vergangenheit hielten es viele Hersteller für ein Problem mit Druckrollenlagern: Nach unserer ständigen Bekanntmachung hat die Motorenfabrik erkannt, dass es sich hauptsächlich um ein Problem des Isolierlacks handelt. Dieses Problem wird hauptsächlich durch das Verdampfen der sauren Substanz verursacht, indem der Isolierlack bei einer bestimmten Temperatur und Luftfeuchtigkeit eine korrosive Substanz bildet, und der Druckrollenlagerkanal korrodiert und das Druckrollenlager beschädigt wird. Dieses Problem kann nur erreicht werden, indem ein guter Isolierlack verwendet wird und nach einiger Zeit getrocknet wird.</w:t>
      </w:r>
    </w:p>
    <w:p>
      <w:pP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pPr>
      <w: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t>     Der Stock des Lagers vom Typ 29000 ist eine asymmetrische kugelförmige Walze, die das relative Gleiten der Walze und der Laufbahn während der Arbeit reduzieren kann und eine lange Walze, einen großen Durchmesser, eine große Anzahl von Walzen, eine hohe Tragfähigkeit und normalerweise ölgeschmiert hat. Einzelne Bedingungen bei niedriger Geschwindigkeit können mit Fett geschmiert werden. Bei der Gestaltung und Auswahl sollte dies bevorzugt werden.</w:t>
      </w:r>
    </w:p>
    <w:p>
      <w:pP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pPr>
      <w: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t>Axial-Zylinderrollenlager des Typs 80000, Axial-Axialkugellager der Serie 90000 und Axk-Axialnadellager von AXK können axialen Belastungen in einer Richtung standhalten, haben eine viel höhere axiale Tragfähigkeit als Axialkugellager und sind starr. Der axiale Raum ist klein.</w:t>
      </w:r>
    </w:p>
    <w:p>
      <w:pP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pPr>
      <w: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t>     Axial-Zylinderrollenlager und Axial-Kegelrollenlager eignen sich für Anwendungen mit niedriger Drehzahl.Die Axial-Kegelrollenlager haben etwas höhere Drehzahlen als Axial-Zylinderrollenlager. Axial-Zylinderrollenlager sind separate Lager, die nur axialen Einwegbelastungen und leichten Stößen standhalten können und die axiale Verschiebung der Welle (oder des Gehäuses) in einer Richtung begrenzen können, so dass sie als axiale Einwegpositionierung verwendet werden kann. Seine Tragfähigkeit ist jedoch viel größer als die von Axialkugellagern. Wenn die Walze rollt, wird die Walzendrehzahl aufgrund der unterschiedlichen Lineargeschwindigkeiten an beiden Enden der Walze unvermeidlich auf der Ferrulenlaufbahn verschoben, so dass die Grenzdrehzahl eines solchen Lagers niedriger ist als die des Axialkugellagers und normalerweise nur für den Betrieb mit niedriger Drehzahl geeignet ist.</w:t>
      </w:r>
    </w:p>
    <w:p>
      <w:pP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pPr>
      <w: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t>     Die Standardausführung des Axial-Zylinderrollenlagers nimmt einen massiven Metallkäfig auf, und andere Arten oder Materialien von Käfigen können je nach den Anforderungen des Anwenders verwendet werden. Axial-Axial-Axialkugellager können nur axiale Einwegbelastung aufnehmen und die axiale Verschiebung des Lagers in eine Richtung begrenzen, sodass sie als axiale Einwegpositionierung verwendet werden kann. Verglichen mit dem Axial-Zylinderrollenlager ist die Tragfähigkeit groß und das relative Gleiten gering, die Grenzdrehzahl jedoch niedrig.</w:t>
      </w:r>
    </w:p>
    <w:p>
      <w:pP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pPr>
      <w:r>
        <w:rPr>
          <w:rFonts w:hint="eastAsia" w:ascii="微软雅黑" w:hAnsi="微软雅黑" w:eastAsia="微软雅黑" w:cs="微软雅黑"/>
          <w:color w:val="000000" w:themeColor="text1"/>
          <w:sz w:val="28"/>
          <w:szCs w:val="28"/>
          <w:shd w:val="clear" w:color="auto" w:fill="auto"/>
          <w:lang w:eastAsia="zh-CN"/>
          <w14:textFill>
            <w14:solidFill>
              <w14:schemeClr w14:val="tx1"/>
            </w14:solidFill>
          </w14:textFill>
        </w:rPr>
        <w:t>      Axial-Zylinderrollenlager werden hauptsächlich in Schwermaschinen, Hochleistungs-Schiffsgetrieben, Bohrinseln, Vertikalmotoren und anderen Maschinen eingesetzt.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5F" w:usb2="00000000"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A965D5"/>
    <w:rsid w:val="00012607"/>
    <w:rsid w:val="00040BD3"/>
    <w:rsid w:val="00045F95"/>
    <w:rsid w:val="00063DC5"/>
    <w:rsid w:val="000B4087"/>
    <w:rsid w:val="00100217"/>
    <w:rsid w:val="00101C39"/>
    <w:rsid w:val="001203BC"/>
    <w:rsid w:val="00125BE9"/>
    <w:rsid w:val="001329BC"/>
    <w:rsid w:val="00153505"/>
    <w:rsid w:val="00156749"/>
    <w:rsid w:val="001C248D"/>
    <w:rsid w:val="001F35BC"/>
    <w:rsid w:val="002266F8"/>
    <w:rsid w:val="002328A7"/>
    <w:rsid w:val="002474B6"/>
    <w:rsid w:val="00276F4D"/>
    <w:rsid w:val="002B0BEB"/>
    <w:rsid w:val="002D55F4"/>
    <w:rsid w:val="002E46FA"/>
    <w:rsid w:val="002E70F3"/>
    <w:rsid w:val="002F33A8"/>
    <w:rsid w:val="00325518"/>
    <w:rsid w:val="003D24B1"/>
    <w:rsid w:val="00423A29"/>
    <w:rsid w:val="004545FE"/>
    <w:rsid w:val="004B6CA1"/>
    <w:rsid w:val="004D3558"/>
    <w:rsid w:val="004D3E8F"/>
    <w:rsid w:val="004F6452"/>
    <w:rsid w:val="00505606"/>
    <w:rsid w:val="00511D92"/>
    <w:rsid w:val="00543DED"/>
    <w:rsid w:val="00546853"/>
    <w:rsid w:val="005A7666"/>
    <w:rsid w:val="005C0AB8"/>
    <w:rsid w:val="005F3D71"/>
    <w:rsid w:val="005F4A9B"/>
    <w:rsid w:val="005F5307"/>
    <w:rsid w:val="00607BDC"/>
    <w:rsid w:val="00631141"/>
    <w:rsid w:val="00665D0D"/>
    <w:rsid w:val="006662CC"/>
    <w:rsid w:val="00676CF2"/>
    <w:rsid w:val="0069649B"/>
    <w:rsid w:val="00697794"/>
    <w:rsid w:val="006B0813"/>
    <w:rsid w:val="006B3553"/>
    <w:rsid w:val="007139C2"/>
    <w:rsid w:val="00793C67"/>
    <w:rsid w:val="007E6195"/>
    <w:rsid w:val="007E7B9D"/>
    <w:rsid w:val="00844983"/>
    <w:rsid w:val="008A04DA"/>
    <w:rsid w:val="0094252E"/>
    <w:rsid w:val="00947839"/>
    <w:rsid w:val="0098065A"/>
    <w:rsid w:val="00992544"/>
    <w:rsid w:val="00A15F57"/>
    <w:rsid w:val="00A965D5"/>
    <w:rsid w:val="00AA289A"/>
    <w:rsid w:val="00AB1017"/>
    <w:rsid w:val="00AD340C"/>
    <w:rsid w:val="00AD6DB1"/>
    <w:rsid w:val="00B20521"/>
    <w:rsid w:val="00B3519D"/>
    <w:rsid w:val="00B40D1E"/>
    <w:rsid w:val="00B45DA9"/>
    <w:rsid w:val="00B56963"/>
    <w:rsid w:val="00B8398C"/>
    <w:rsid w:val="00C143BB"/>
    <w:rsid w:val="00C22009"/>
    <w:rsid w:val="00C34FF3"/>
    <w:rsid w:val="00C50635"/>
    <w:rsid w:val="00C60719"/>
    <w:rsid w:val="00C80B21"/>
    <w:rsid w:val="00C928C2"/>
    <w:rsid w:val="00CC151E"/>
    <w:rsid w:val="00CE775C"/>
    <w:rsid w:val="00CE799A"/>
    <w:rsid w:val="00CF5B5B"/>
    <w:rsid w:val="00D04E97"/>
    <w:rsid w:val="00D86CE8"/>
    <w:rsid w:val="00DA4D33"/>
    <w:rsid w:val="00DB54BF"/>
    <w:rsid w:val="00DC69A7"/>
    <w:rsid w:val="00DD6735"/>
    <w:rsid w:val="00EC3E78"/>
    <w:rsid w:val="00ED3D5C"/>
    <w:rsid w:val="00F225AC"/>
    <w:rsid w:val="00F32CB4"/>
    <w:rsid w:val="00F41722"/>
    <w:rsid w:val="00F539E0"/>
    <w:rsid w:val="00FA4756"/>
    <w:rsid w:val="00FB6B29"/>
    <w:rsid w:val="00FC0852"/>
    <w:rsid w:val="00FC463E"/>
    <w:rsid w:val="1A0700C8"/>
    <w:rsid w:val="39904B80"/>
    <w:rsid w:val="3E795A3A"/>
    <w:rsid w:val="45FD64DC"/>
    <w:rsid w:val="51A607BB"/>
    <w:rsid w:val="54E3159A"/>
    <w:rsid w:val="68C1511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link w:val="1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4">
    <w:name w:val="Date"/>
    <w:basedOn w:val="1"/>
    <w:next w:val="1"/>
    <w:link w:val="15"/>
    <w:semiHidden/>
    <w:unhideWhenUsed/>
    <w:qFormat/>
    <w:uiPriority w:val="99"/>
    <w:pPr>
      <w:ind w:left="100" w:leftChars="2500"/>
    </w:pPr>
  </w:style>
  <w:style w:type="paragraph" w:styleId="5">
    <w:name w:val="footer"/>
    <w:basedOn w:val="1"/>
    <w:link w:val="14"/>
    <w:semiHidden/>
    <w:unhideWhenUsed/>
    <w:qFormat/>
    <w:uiPriority w:val="99"/>
    <w:pPr>
      <w:tabs>
        <w:tab w:val="center" w:pos="4153"/>
        <w:tab w:val="right" w:pos="8306"/>
      </w:tabs>
      <w:snapToGrid w:val="0"/>
      <w:jc w:val="left"/>
    </w:pPr>
    <w:rPr>
      <w:sz w:val="18"/>
      <w:szCs w:val="18"/>
    </w:rPr>
  </w:style>
  <w:style w:type="paragraph" w:styleId="6">
    <w:name w:val="header"/>
    <w:basedOn w:val="1"/>
    <w:link w:val="1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1">
    <w:name w:val="标题 2 Char"/>
    <w:basedOn w:val="8"/>
    <w:link w:val="3"/>
    <w:uiPriority w:val="9"/>
    <w:rPr>
      <w:rFonts w:asciiTheme="majorHAnsi" w:hAnsiTheme="majorHAnsi" w:eastAsiaTheme="majorEastAsia" w:cstheme="majorBidi"/>
      <w:b/>
      <w:bCs/>
      <w:sz w:val="32"/>
      <w:szCs w:val="32"/>
    </w:rPr>
  </w:style>
  <w:style w:type="paragraph" w:styleId="12">
    <w:name w:val="List Paragraph"/>
    <w:basedOn w:val="1"/>
    <w:qFormat/>
    <w:uiPriority w:val="34"/>
    <w:pPr>
      <w:ind w:firstLine="420" w:firstLineChars="200"/>
    </w:pPr>
  </w:style>
  <w:style w:type="character" w:customStyle="1" w:styleId="13">
    <w:name w:val="页眉 Char"/>
    <w:basedOn w:val="8"/>
    <w:link w:val="6"/>
    <w:semiHidden/>
    <w:qFormat/>
    <w:uiPriority w:val="99"/>
    <w:rPr>
      <w:sz w:val="18"/>
      <w:szCs w:val="18"/>
    </w:rPr>
  </w:style>
  <w:style w:type="character" w:customStyle="1" w:styleId="14">
    <w:name w:val="页脚 Char"/>
    <w:basedOn w:val="8"/>
    <w:link w:val="5"/>
    <w:semiHidden/>
    <w:qFormat/>
    <w:uiPriority w:val="99"/>
    <w:rPr>
      <w:sz w:val="18"/>
      <w:szCs w:val="18"/>
    </w:rPr>
  </w:style>
  <w:style w:type="character" w:customStyle="1" w:styleId="15">
    <w:name w:val="日期 Char"/>
    <w:basedOn w:val="8"/>
    <w:link w:val="4"/>
    <w:semiHidden/>
    <w:qFormat/>
    <w:uiPriority w:val="9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1668</Words>
  <Characters>9510</Characters>
  <Lines>79</Lines>
  <Paragraphs>22</Paragraphs>
  <TotalTime>37</TotalTime>
  <ScaleCrop>false</ScaleCrop>
  <LinksUpToDate>false</LinksUpToDate>
  <CharactersWithSpaces>11156</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2017-11-28T03:12:00Z</dcterms:created>
  <dc:creator>Windows 用户</dc:creator>
  <cp:lastModifiedBy>Administrator</cp:lastModifiedBy>
  <dcterms:modified xsi:type="dcterms:W3CDTF">2018-11-09T00:48:30Z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