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lang w:eastAsia="zh-CN"/>
        </w:rPr>
      </w:pPr>
      <w:r>
        <w:rPr>
          <w:rFonts w:hint="eastAsia"/>
          <w:b/>
          <w:bCs/>
          <w:lang w:eastAsia="zh-CN"/>
        </w:rPr>
        <w:t>Wie ist die Struktur und das Material des Wälzlagers?</w:t>
      </w:r>
    </w:p>
    <w:p>
      <w:pPr>
        <w:rPr>
          <w:rFonts w:hint="eastAsia"/>
          <w:lang w:eastAsia="zh-CN"/>
        </w:rPr>
      </w:pPr>
      <w:r>
        <w:rPr>
          <w:rFonts w:hint="eastAsia"/>
          <w:lang w:eastAsia="zh-CN"/>
        </w:rPr>
        <w:t>Das Wälzlager ist eine Art präzises mechanisches Bauteil, das die Gleitreibung</w:t>
      </w:r>
      <w:bookmarkStart w:id="0" w:name="_GoBack"/>
      <w:bookmarkEnd w:id="0"/>
      <w:r>
        <w:rPr>
          <w:rFonts w:hint="eastAsia"/>
          <w:lang w:eastAsia="zh-CN"/>
        </w:rPr>
        <w:t xml:space="preserve"> zwischen der Laufwelle und dem Wellensitz in Rollreibung umwandelt, wodurch der Reibungsverlust verringert wird. Das Wälzlager besteht im Allgemeinen aus einem Innenring, einem Außenring, einem Wälzkörper und einem Käfig.Der Innenring ist auf die Welle abgestimmt und dreht sich zusammen mit der Welle, wobei der Außenring mit dem Lagersitz zusammenwirkt, um den Wälzkörper abzustützen; Der Wälzkörper ist gleichmäßig zwischen dem Innenring und dem Außenring verteilt, und Form und Menge beeinflussen direkt die Leistung und Lebensdauer des Wälzlagers: Der Käfig kann die Wälzkörper gleichmäßig verteilen, das Abfallen der Wälzkörper verhindern und die Wälzkörper führen Zum Schmieren drehen.</w:t>
      </w:r>
    </w:p>
    <w:p>
      <w:pPr>
        <w:rPr>
          <w:rFonts w:hint="eastAsia"/>
          <w:lang w:eastAsia="zh-CN"/>
        </w:rPr>
      </w:pPr>
      <w:r>
        <w:rPr>
          <w:rFonts w:hint="eastAsia"/>
          <w:lang w:eastAsia="zh-CN"/>
        </w:rPr>
        <w:t>Wälzlagermaterial:</w:t>
      </w:r>
    </w:p>
    <w:p>
      <w:pPr>
        <w:rPr>
          <w:rFonts w:hint="eastAsia"/>
          <w:lang w:eastAsia="zh-CN"/>
        </w:rPr>
      </w:pPr>
      <w:r>
        <w:rPr>
          <w:rFonts w:hint="eastAsia"/>
          <w:lang w:eastAsia="zh-CN"/>
        </w:rPr>
        <w:t>    Die Ferrule und das Wälzelement des Wälzlagers werden einem Rollkontakt ausgesetzt, wobei sie wiederholt einem hohen Anpressdruck widerstehen. Der Halter steht in gleitendem Kontakt mit einer Seite der Ferrule und dem Wälzelement oder einer Seite davon und ist Zug- und Druckkräften ausgesetzt. Daher sind Material, Leistung und Hauptanforderungen für die Lagerhülse, das Wälzelement und den Käfig wie folgt.</w:t>
      </w:r>
    </w:p>
    <w:p>
      <w:pPr>
        <w:rPr>
          <w:rFonts w:hint="eastAsia"/>
          <w:lang w:eastAsia="zh-CN"/>
        </w:rPr>
      </w:pPr>
      <w:r>
        <w:rPr>
          <w:rFonts w:hint="eastAsia"/>
          <w:lang w:eastAsia="zh-CN"/>
        </w:rPr>
        <w:t>    Erforderliche Leistung für Aderendhülsen, Wälzkörperwerkstoffe:</w:t>
      </w:r>
    </w:p>
    <w:p>
      <w:pPr>
        <w:rPr>
          <w:rFonts w:hint="eastAsia"/>
          <w:lang w:eastAsia="zh-CN"/>
        </w:rPr>
      </w:pPr>
      <w:r>
        <w:rPr>
          <w:rFonts w:hint="eastAsia"/>
          <w:lang w:eastAsia="zh-CN"/>
        </w:rPr>
        <w:t>    Hohe Wälzermüdungsfestigkeit Hohe Härte Hohe Leistungsfähigkeit von verschleißfesten Käfigmaterialien:</w:t>
      </w:r>
    </w:p>
    <w:p>
      <w:pPr>
        <w:rPr>
          <w:rFonts w:hint="eastAsia"/>
          <w:lang w:eastAsia="zh-CN"/>
        </w:rPr>
      </w:pPr>
      <w:r>
        <w:rPr>
          <w:rFonts w:hint="eastAsia"/>
          <w:lang w:eastAsia="zh-CN"/>
        </w:rPr>
        <w:t>    Gute Dimensionsstabilität, hohe mechanische Festigkeit und gute Verarbeitbarkeit. Je nach Anwendung ist auch eine gute Schlagfestigkeit, Wärmebeständigkeit und Korrosionsbeständigkeit erforderlich.</w:t>
      </w:r>
    </w:p>
    <w:p>
      <w:pPr>
        <w:rPr>
          <w:rFonts w:hint="eastAsia"/>
          <w:lang w:eastAsia="zh-CN"/>
        </w:rPr>
      </w:pPr>
      <w:r>
        <w:rPr>
          <w:rFonts w:hint="eastAsia"/>
          <w:lang w:eastAsia="zh-CN"/>
        </w:rPr>
        <w:t>Ferrule und Wälzkörpermaterial:</w:t>
      </w:r>
    </w:p>
    <w:p>
      <w:pPr>
        <w:rPr>
          <w:rFonts w:hint="eastAsia"/>
          <w:lang w:eastAsia="zh-CN"/>
        </w:rPr>
      </w:pPr>
      <w:r>
        <w:rPr>
          <w:rFonts w:hint="eastAsia"/>
          <w:lang w:eastAsia="zh-CN"/>
        </w:rPr>
        <w:t>    Aderendhülsen und Wälzkörper bestehen üblicherweise aus Chromstahl mit hohem Kohlenstoffgehalt. Die meisten Lager verwenden SUJ2 in JIS-Stahlsorten. Große Lager verwenden SUJ3.</w:t>
      </w:r>
    </w:p>
    <w:p>
      <w:pPr>
        <w:rPr>
          <w:rFonts w:hint="eastAsia"/>
          <w:lang w:eastAsia="zh-CN"/>
        </w:rPr>
      </w:pPr>
      <w:r>
        <w:rPr>
          <w:rFonts w:hint="eastAsia"/>
          <w:lang w:eastAsia="zh-CN"/>
        </w:rPr>
        <w:t>    Die chemische Zusammensetzung von SUJ2 wurde in verschiedenen Ländern der Welt als Lagermaterial standardisiert. Zum Beispiel handelt es sich um dieselbe Stahlsorte wie AISL52100 (USA), DIN100Cr6 (Bundesrepublik Deutschland) und BS535A99 (UK).</w:t>
      </w:r>
    </w:p>
    <w:p>
      <w:pPr>
        <w:rPr>
          <w:rFonts w:hint="eastAsia"/>
          <w:lang w:eastAsia="zh-CN"/>
        </w:rPr>
      </w:pPr>
      <w:r>
        <w:rPr>
          <w:rFonts w:hint="eastAsia"/>
          <w:lang w:eastAsia="zh-CN"/>
        </w:rPr>
        <w:t>     Im Fall der Schlagfestigkeit werden ferner Chromstahl, Chrommolybdänstahl, Nickelchrommolybdänstahl und Aufkohlungsabschreckung als Lagermaterialien verwendet, um eine gehärtete Stahlschicht von der Oberfläche bis zu einer geeigneten Tiefe bereitzustellen. Ein karburiertes Lager mit einer geeigneten Härtungstiefe, einer feinen Struktur, einer Oberfläche mit einer geeigneten Härte und einer Kernhärte hat eine überlegene Schlagfestigkeit als ein Lager, das einen Lagerstahl verwendet, und eine chemische Zusammensetzung eines allgemeinen karburierten Lagerstahls.</w:t>
      </w:r>
    </w:p>
    <w:p>
      <w:pPr>
        <w:rPr>
          <w:rFonts w:hint="eastAsia"/>
          <w:lang w:eastAsia="zh-CN"/>
        </w:rPr>
      </w:pPr>
      <w:r>
        <w:rPr>
          <w:rFonts w:hint="eastAsia"/>
          <w:lang w:eastAsia="zh-CN"/>
        </w:rPr>
        <w:t>     Da die Vakuumentgasungsbehandlung durchgeführt wird, weisen die verwendeten Materialien eine hohe Reinheit, einen geringen Sauerstoffgehalt und eine gute Qualität auf. Ferner wird eine geeignete Wärmebehandlung angewendet, um die Lebensdauer der Wälzermüdung des Lagers signifikant zu erhöhen.</w:t>
      </w:r>
    </w:p>
    <w:p>
      <w:pPr>
        <w:rPr>
          <w:rFonts w:hint="eastAsia"/>
          <w:lang w:eastAsia="zh-CN"/>
        </w:rPr>
      </w:pPr>
      <w:r>
        <w:rPr>
          <w:rFonts w:hint="eastAsia"/>
          <w:lang w:eastAsia="zh-CN"/>
        </w:rPr>
        <w:t>     Zusätzlich zu den oben genannten Stahlsorten werden Hochgeschwindigkeitsstahl mit hervorragender Wärmebeständigkeit und Edelstahl mit hervorragender Korrosionsbeständigkeit in Abhängigkeit von der spezifischen Verwendung verwendet.</w:t>
      </w:r>
    </w:p>
    <w:p>
      <w:pPr>
        <w:rPr>
          <w:rFonts w:hint="eastAsia"/>
          <w:lang w:eastAsia="zh-CN"/>
        </w:rPr>
      </w:pPr>
      <w:r>
        <w:rPr>
          <w:rFonts w:hint="eastAsia"/>
          <w:lang w:eastAsia="zh-CN"/>
        </w:rPr>
        <w:t>Käfigmaterial:</w:t>
      </w:r>
    </w:p>
    <w:p>
      <w:pPr>
        <w:rPr>
          <w:rFonts w:hint="eastAsia"/>
          <w:lang w:eastAsia="zh-CN"/>
        </w:rPr>
      </w:pPr>
      <w:r>
        <w:rPr>
          <w:rFonts w:hint="eastAsia"/>
          <w:lang w:eastAsia="zh-CN"/>
        </w:rPr>
        <w:t>     Das Material des Stempelkäfigs besteht aus kohlenstoffarmem Stahl. Je nach Anwendung werden auch Messingplatten und Edelstahlplatten verwendet. Das Material des Käfigs wird aus hochfestem Messing, Kohlenstoffstahl und Kunstharz geschnitten.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1A0700C8"/>
    <w:rsid w:val="39904B80"/>
    <w:rsid w:val="45FD64DC"/>
    <w:rsid w:val="51A607BB"/>
    <w:rsid w:val="54E3159A"/>
    <w:rsid w:val="767412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36</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2018-11-09T00:37:58Z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